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08" w:rsidRDefault="005B1208" w:rsidP="005B1208">
      <w:pPr>
        <w:contextualSpacing/>
        <w:jc w:val="both"/>
        <w:rPr>
          <w:rFonts w:ascii="Calibri" w:eastAsia="Times New Roman" w:hAnsi="Calibri" w:cs="Kalimati"/>
          <w:sz w:val="24"/>
          <w:szCs w:val="24"/>
        </w:rPr>
      </w:pPr>
      <w:r>
        <w:rPr>
          <w:rFonts w:ascii="Calibri" w:eastAsia="Times New Roman" w:hAnsi="Calibri" w:cs="Kalimati" w:hint="cs"/>
          <w:b/>
          <w:bCs/>
          <w:sz w:val="24"/>
          <w:szCs w:val="24"/>
          <w:cs/>
        </w:rPr>
        <w:t>होमस्टेमा पूँजिगत अनुदान दिने कार्यलाई सरल</w:t>
      </w:r>
      <w:r>
        <w:rPr>
          <w:rFonts w:ascii="Calibri" w:eastAsia="Times New Roman" w:hAnsi="Calibri" w:cs="Kalimati"/>
          <w:b/>
          <w:bCs/>
          <w:sz w:val="24"/>
          <w:szCs w:val="24"/>
        </w:rPr>
        <w:t>,</w:t>
      </w:r>
      <w:r>
        <w:rPr>
          <w:rFonts w:ascii="Calibri" w:eastAsia="Times New Roman" w:hAnsi="Calibri" w:cs="Kalimati" w:hint="cs"/>
          <w:b/>
          <w:bCs/>
          <w:sz w:val="24"/>
          <w:szCs w:val="24"/>
          <w:cs/>
        </w:rPr>
        <w:t xml:space="preserve"> व्यवस्थित र पारदर्शी बनाउन यस मन्त्रालयले जारी गरेका थप माप</w:t>
      </w:r>
      <w:r w:rsidRPr="005B1208">
        <w:rPr>
          <w:rFonts w:ascii="Calibri" w:eastAsia="Times New Roman" w:hAnsi="Calibri" w:cs="Kalimati" w:hint="cs"/>
          <w:b/>
          <w:bCs/>
          <w:sz w:val="24"/>
          <w:szCs w:val="24"/>
          <w:cs/>
        </w:rPr>
        <w:t>दण्ड</w:t>
      </w:r>
      <w:r>
        <w:rPr>
          <w:rFonts w:ascii="Calibri" w:eastAsia="Times New Roman" w:hAnsi="Calibri" w:cs="Kalimati" w:hint="cs"/>
          <w:b/>
          <w:bCs/>
          <w:sz w:val="24"/>
          <w:szCs w:val="24"/>
          <w:cs/>
        </w:rPr>
        <w:t>हरु</w:t>
      </w:r>
      <w:bookmarkStart w:id="0" w:name="_GoBack"/>
      <w:bookmarkEnd w:id="0"/>
    </w:p>
    <w:p w:rsidR="005B1208" w:rsidRPr="005B1208" w:rsidRDefault="005B1208" w:rsidP="005B1208">
      <w:pPr>
        <w:numPr>
          <w:ilvl w:val="0"/>
          <w:numId w:val="1"/>
        </w:numPr>
        <w:ind w:left="540" w:right="-450" w:hanging="450"/>
        <w:contextualSpacing/>
        <w:jc w:val="both"/>
        <w:rPr>
          <w:rFonts w:ascii="Calibri" w:eastAsia="Times New Roman" w:hAnsi="Calibri" w:cs="Kalimati"/>
          <w:sz w:val="24"/>
          <w:szCs w:val="24"/>
        </w:rPr>
      </w:pPr>
      <w:r w:rsidRPr="005B1208">
        <w:rPr>
          <w:rFonts w:ascii="Calibri" w:eastAsia="Times New Roman" w:hAnsi="Calibri" w:cs="Kalimati" w:hint="cs"/>
          <w:sz w:val="24"/>
          <w:szCs w:val="24"/>
          <w:cs/>
        </w:rPr>
        <w:t xml:space="preserve">प्रदेश 5 अन्तरगतका सामुदायिक होमस्टे व्यवस्थापन तथा संचालक समितिले अनुदानको लागि सम्बन्धित स्थानीय तहको सिफारिस सहित परियोजना प्रस्ताव पेश गर्न सक्नेछन। </w:t>
      </w:r>
    </w:p>
    <w:p w:rsidR="005B1208" w:rsidRPr="005B1208" w:rsidRDefault="005B1208" w:rsidP="005B1208">
      <w:pPr>
        <w:numPr>
          <w:ilvl w:val="0"/>
          <w:numId w:val="1"/>
        </w:numPr>
        <w:ind w:left="540" w:right="-450" w:hanging="450"/>
        <w:contextualSpacing/>
        <w:jc w:val="both"/>
        <w:rPr>
          <w:rFonts w:ascii="Calibri" w:eastAsia="Times New Roman" w:hAnsi="Calibri" w:cs="Kalimati"/>
          <w:sz w:val="24"/>
          <w:szCs w:val="24"/>
        </w:rPr>
      </w:pPr>
      <w:r w:rsidRPr="005B1208">
        <w:rPr>
          <w:rFonts w:ascii="Calibri" w:eastAsia="Times New Roman" w:hAnsi="Calibri" w:cs="Kalimati" w:hint="cs"/>
          <w:sz w:val="24"/>
          <w:szCs w:val="24"/>
          <w:cs/>
        </w:rPr>
        <w:t>प्रस्ताव आह्वानको सूचना र प्रस्ताव पेश गर्ने ढाँचा मन्त्रालयले स्वीकृत गरे बमोजिम हुनेछ।</w:t>
      </w:r>
    </w:p>
    <w:p w:rsidR="005B1208" w:rsidRPr="005B1208" w:rsidRDefault="005B1208" w:rsidP="005B1208">
      <w:pPr>
        <w:numPr>
          <w:ilvl w:val="0"/>
          <w:numId w:val="1"/>
        </w:numPr>
        <w:ind w:left="540" w:right="-450" w:hanging="450"/>
        <w:contextualSpacing/>
        <w:jc w:val="both"/>
        <w:rPr>
          <w:rFonts w:ascii="Calibri" w:eastAsia="Times New Roman" w:hAnsi="Calibri" w:cs="Kalimati"/>
          <w:sz w:val="24"/>
          <w:szCs w:val="24"/>
        </w:rPr>
      </w:pPr>
      <w:r w:rsidRPr="005B1208">
        <w:rPr>
          <w:rFonts w:ascii="Calibri" w:eastAsia="Times New Roman" w:hAnsi="Calibri" w:cs="Kalimati" w:hint="cs"/>
          <w:sz w:val="24"/>
          <w:szCs w:val="24"/>
          <w:cs/>
        </w:rPr>
        <w:t>प्राप्त भएका प्रस्तावहरु मूल्याङ्कन गर्दा न्यूनतम अंक 50 प्राप्त गरेका उपलब्ध प्रस्तावहरु मध्ये भएसम्म प्रदेशका प्रत्येक जिल्लामा कम्तिमा एउटा परियोजना पर्ने गरी प्रस्ताव छनौट गरिनेछ।</w:t>
      </w:r>
    </w:p>
    <w:p w:rsidR="005B1208" w:rsidRPr="005B1208" w:rsidRDefault="005B1208" w:rsidP="005B1208">
      <w:pPr>
        <w:numPr>
          <w:ilvl w:val="0"/>
          <w:numId w:val="1"/>
        </w:numPr>
        <w:ind w:left="540" w:right="-450" w:hanging="450"/>
        <w:contextualSpacing/>
        <w:jc w:val="both"/>
        <w:rPr>
          <w:rFonts w:ascii="Calibri" w:eastAsia="Times New Roman" w:hAnsi="Calibri" w:cs="Kalimati"/>
          <w:sz w:val="24"/>
          <w:szCs w:val="24"/>
        </w:rPr>
      </w:pPr>
      <w:r w:rsidRPr="005B1208">
        <w:rPr>
          <w:rFonts w:ascii="Calibri" w:eastAsia="Times New Roman" w:hAnsi="Calibri" w:cs="Kalimati" w:hint="cs"/>
          <w:sz w:val="24"/>
          <w:szCs w:val="24"/>
          <w:cs/>
        </w:rPr>
        <w:t>मन्त्रालयले सूचना प्रकाशन गरे बमोजिम प्राप्त हुन आएका सबै प्रस्तावहरु अनुदान व्यवस्थापन एकीकृत मार्गदर्शन</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2076 को दफा 7 बमोजिम गठित समितिमा पठाउनेछ। र</w:t>
      </w:r>
      <w:r>
        <w:rPr>
          <w:rFonts w:ascii="Calibri" w:eastAsia="Times New Roman" w:hAnsi="Calibri" w:cs="Kalimati" w:hint="cs"/>
          <w:sz w:val="24"/>
          <w:szCs w:val="24"/>
          <w:cs/>
        </w:rPr>
        <w:t xml:space="preserve"> </w:t>
      </w:r>
      <w:r w:rsidRPr="005B1208">
        <w:rPr>
          <w:rFonts w:ascii="Calibri" w:eastAsia="Times New Roman" w:hAnsi="Calibri" w:cs="Kalimati" w:hint="cs"/>
          <w:sz w:val="24"/>
          <w:szCs w:val="24"/>
          <w:cs/>
        </w:rPr>
        <w:t>उक्त समितिले अनुदान व्यवस्थापन तथा एकीकृत मार्गदर्शन</w:t>
      </w:r>
      <w:r w:rsidRPr="005B1208">
        <w:rPr>
          <w:rFonts w:ascii="Calibri" w:eastAsia="Times New Roman" w:hAnsi="Calibri" w:cs="Kalimati"/>
          <w:sz w:val="24"/>
          <w:szCs w:val="24"/>
        </w:rPr>
        <w:t>,</w:t>
      </w:r>
      <w:r w:rsidR="001D08BA">
        <w:rPr>
          <w:rFonts w:ascii="Calibri" w:eastAsia="Times New Roman" w:hAnsi="Calibri" w:cs="Kalimati" w:hint="cs"/>
          <w:sz w:val="24"/>
          <w:szCs w:val="24"/>
          <w:cs/>
        </w:rPr>
        <w:t xml:space="preserve"> </w:t>
      </w:r>
      <w:r w:rsidRPr="005B1208">
        <w:rPr>
          <w:rFonts w:ascii="Calibri" w:eastAsia="Times New Roman" w:hAnsi="Calibri" w:cs="Kalimati" w:hint="cs"/>
          <w:sz w:val="24"/>
          <w:szCs w:val="24"/>
          <w:cs/>
        </w:rPr>
        <w:t>2076को अधिनमा रही मूल्याङ्न सम्बन्धी आवश्यक मापदण्ड निर्धारण गरी प्रस्तावहरु छनौट गरी स्वीकृतिको लागि मन्त्रालय समक्ष पेश गर्नेछ।</w:t>
      </w:r>
    </w:p>
    <w:p w:rsidR="005B1208" w:rsidRPr="005B1208" w:rsidRDefault="005B1208" w:rsidP="005B1208">
      <w:pPr>
        <w:numPr>
          <w:ilvl w:val="0"/>
          <w:numId w:val="1"/>
        </w:numPr>
        <w:ind w:left="540" w:right="-450" w:hanging="450"/>
        <w:contextualSpacing/>
        <w:jc w:val="both"/>
        <w:rPr>
          <w:rFonts w:ascii="Calibri" w:eastAsia="Times New Roman" w:hAnsi="Calibri" w:cs="Kalimati"/>
          <w:sz w:val="24"/>
          <w:szCs w:val="24"/>
        </w:rPr>
      </w:pPr>
      <w:r w:rsidRPr="005B1208">
        <w:rPr>
          <w:rFonts w:ascii="Calibri" w:eastAsia="Times New Roman" w:hAnsi="Calibri" w:cs="Kalimati" w:hint="cs"/>
          <w:sz w:val="24"/>
          <w:szCs w:val="24"/>
          <w:cs/>
        </w:rPr>
        <w:t>सम्बन्धीत होमस्टे समितिलाई अनुदान स्वीकृत भएको परियोजनाको जानकारी सात दिन भित्र दिइनेछ र मन्त्रालयको वेबसाइटमा समेत राखिनेछ।</w:t>
      </w:r>
    </w:p>
    <w:p w:rsidR="005B1208" w:rsidRPr="005B1208" w:rsidRDefault="005B1208" w:rsidP="005B1208">
      <w:pPr>
        <w:numPr>
          <w:ilvl w:val="0"/>
          <w:numId w:val="1"/>
        </w:numPr>
        <w:ind w:left="540" w:right="-450" w:hanging="450"/>
        <w:contextualSpacing/>
        <w:jc w:val="both"/>
        <w:rPr>
          <w:rFonts w:ascii="Calibri" w:eastAsia="Times New Roman" w:hAnsi="Calibri" w:cs="Kalimati"/>
          <w:sz w:val="24"/>
          <w:szCs w:val="24"/>
        </w:rPr>
      </w:pPr>
      <w:r w:rsidRPr="005B1208">
        <w:rPr>
          <w:rFonts w:ascii="Calibri" w:eastAsia="Times New Roman" w:hAnsi="Calibri" w:cs="Kalimati" w:hint="cs"/>
          <w:sz w:val="24"/>
          <w:szCs w:val="24"/>
          <w:cs/>
        </w:rPr>
        <w:t>स्वीकृत परियोजनाहरुको कार्यान्वयनको लागि प्रस्ताव पेश गर्ने होमस्टे व्यवस्थापन तथा संचालन समितिले मन्त्रालय वा मन्त्रालयले तोकेको कार्यालयसँग जानकारी दिएको सात दिन भित्र सम्झौता गर्नु पर्नेछ।सम्झौतामा परियोजना कार्यान्वयन अवधि</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लागत तथा कार्य संचालनका अन्य शर्तहरु समावेश गर्न सकिनेछ। तोकिएको समय भित्र सम्झौता गर्न नआएमा मन्त्रालयले अन्य प्रतिक्षा सूचिमा रहेका सामुदायिक होमस्टेसँग सम्झौता गर्न बाधा पुग्ने छैन।</w:t>
      </w:r>
    </w:p>
    <w:p w:rsidR="005B1208" w:rsidRPr="005B1208" w:rsidRDefault="005B1208" w:rsidP="005B1208">
      <w:pPr>
        <w:numPr>
          <w:ilvl w:val="0"/>
          <w:numId w:val="1"/>
        </w:numPr>
        <w:ind w:left="540" w:right="-450" w:hanging="450"/>
        <w:contextualSpacing/>
        <w:jc w:val="both"/>
        <w:rPr>
          <w:rFonts w:ascii="Calibri" w:eastAsia="Times New Roman" w:hAnsi="Calibri" w:cs="Kalimati"/>
          <w:sz w:val="24"/>
          <w:szCs w:val="24"/>
        </w:rPr>
      </w:pPr>
      <w:r w:rsidRPr="005B1208">
        <w:rPr>
          <w:rFonts w:ascii="Calibri" w:eastAsia="Times New Roman" w:hAnsi="Calibri" w:cs="Kalimati" w:hint="cs"/>
          <w:sz w:val="24"/>
          <w:szCs w:val="24"/>
          <w:cs/>
        </w:rPr>
        <w:t>परियोजनाको स्वीकृति र सम्झौता पश्चात परियोजना संचालनको लागि तोकिएको रकमको पहिलो</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दोस्रो र तेस्रो किस्तामा क्रमशः तीस</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चालीस र तीस प्रतिशत सम्बन्धित संस्थाको बैंक खातामा उपलब्ध गराइनेछ।</w:t>
      </w:r>
    </w:p>
    <w:p w:rsidR="005B1208" w:rsidRPr="005B1208" w:rsidRDefault="005B1208" w:rsidP="005B1208">
      <w:pPr>
        <w:numPr>
          <w:ilvl w:val="0"/>
          <w:numId w:val="1"/>
        </w:numPr>
        <w:ind w:left="540" w:right="-450" w:hanging="450"/>
        <w:contextualSpacing/>
        <w:jc w:val="both"/>
        <w:rPr>
          <w:rFonts w:ascii="Calibri" w:eastAsia="Times New Roman" w:hAnsi="Calibri" w:cs="Kalimati"/>
          <w:sz w:val="24"/>
          <w:szCs w:val="24"/>
        </w:rPr>
      </w:pPr>
      <w:r w:rsidRPr="005B1208">
        <w:rPr>
          <w:rFonts w:ascii="Calibri" w:eastAsia="Times New Roman" w:hAnsi="Calibri" w:cs="Kalimati" w:hint="cs"/>
          <w:sz w:val="24"/>
          <w:szCs w:val="24"/>
          <w:cs/>
        </w:rPr>
        <w:t>होमस्टेमा पूर्वाधार विकास सम्बन्धी अनुदान प्राप्त गर्नका लागि होमस्टे व्यवस्थापन तथा संचालक समितिको लागत सहभागिता र उक्त समितिले स्थानीय तहको लागत सहभागिताको प्रमाण पेश गरेमा उक्त समितिलाई अनुदान प्रदान गर्ने कुरामा प्राथमिकता दिइनेछ।</w:t>
      </w:r>
    </w:p>
    <w:p w:rsidR="005B1208" w:rsidRPr="005B1208" w:rsidRDefault="005B1208" w:rsidP="005B1208">
      <w:pPr>
        <w:numPr>
          <w:ilvl w:val="0"/>
          <w:numId w:val="1"/>
        </w:numPr>
        <w:ind w:left="540" w:right="-450" w:hanging="450"/>
        <w:contextualSpacing/>
        <w:jc w:val="both"/>
        <w:rPr>
          <w:rFonts w:ascii="Calibri" w:eastAsia="Times New Roman" w:hAnsi="Calibri" w:cs="Kalimati"/>
          <w:sz w:val="24"/>
          <w:szCs w:val="24"/>
        </w:rPr>
      </w:pPr>
      <w:r w:rsidRPr="005B1208">
        <w:rPr>
          <w:rFonts w:ascii="Calibri" w:eastAsia="Times New Roman" w:hAnsi="Calibri" w:cs="Kalimati" w:hint="cs"/>
          <w:sz w:val="24"/>
          <w:szCs w:val="24"/>
          <w:cs/>
        </w:rPr>
        <w:t>परियोजना संचालन भएको जानकारी मन्त्रालय वा मन्त्रालयले तोकेको कार्यालय एवम् स्थानीय तहलाई दिनुपर्नेछ।</w:t>
      </w:r>
    </w:p>
    <w:p w:rsidR="005B1208" w:rsidRPr="005B1208" w:rsidRDefault="005B1208" w:rsidP="005B1208">
      <w:pPr>
        <w:numPr>
          <w:ilvl w:val="0"/>
          <w:numId w:val="1"/>
        </w:numPr>
        <w:ind w:left="540" w:right="-450" w:hanging="450"/>
        <w:contextualSpacing/>
        <w:jc w:val="both"/>
        <w:rPr>
          <w:rFonts w:ascii="Calibri" w:eastAsia="Times New Roman" w:hAnsi="Calibri" w:cs="Kalimati"/>
          <w:sz w:val="24"/>
          <w:szCs w:val="24"/>
        </w:rPr>
      </w:pPr>
      <w:r w:rsidRPr="005B1208">
        <w:rPr>
          <w:rFonts w:ascii="Calibri" w:eastAsia="Times New Roman" w:hAnsi="Calibri" w:cs="Kalimati" w:hint="cs"/>
          <w:sz w:val="24"/>
          <w:szCs w:val="24"/>
          <w:cs/>
        </w:rPr>
        <w:lastRenderedPageBreak/>
        <w:t>होमस्टे व्यवस्थापन तथा संचालन समितिले सम्झौतामा तोकिएको समय भित्र तोकिएको गुणस्तर सहित कार्य सम्पन्न गर्नु पर्नेछ। कुनै समितिले तोकिएको समयभित्र काम सम्पन्न गर्न नसक्ने भएमा मन्त्रालय समक्ष म्याद थपको निवेदन दिनुपर्नेछ। मन्त्रालयले म्याद थप गर्नुपर्ने कारण मनासिब देखेमा बढीमा एक महिनासम्मको म्याद थप गर्न सक्नेछ।</w:t>
      </w:r>
    </w:p>
    <w:p w:rsidR="005B1208" w:rsidRPr="005B1208" w:rsidRDefault="005B1208" w:rsidP="005B1208">
      <w:pPr>
        <w:numPr>
          <w:ilvl w:val="0"/>
          <w:numId w:val="1"/>
        </w:numPr>
        <w:ind w:left="540" w:right="-450" w:hanging="450"/>
        <w:contextualSpacing/>
        <w:jc w:val="both"/>
        <w:rPr>
          <w:rFonts w:ascii="Calibri" w:eastAsia="Times New Roman" w:hAnsi="Calibri" w:cs="Kalimati"/>
          <w:sz w:val="24"/>
          <w:szCs w:val="24"/>
        </w:rPr>
      </w:pPr>
      <w:r w:rsidRPr="005B1208">
        <w:rPr>
          <w:rFonts w:ascii="Calibri" w:eastAsia="Times New Roman" w:hAnsi="Calibri" w:cs="Kalimati" w:hint="cs"/>
          <w:sz w:val="24"/>
          <w:szCs w:val="24"/>
          <w:cs/>
        </w:rPr>
        <w:t>परियोजना प्रस्ताव मूल्याङ्कनको अंक भार देहाय बमोजिम हुनेछ। लागत सहभागिता-40 अंक</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अनुदान रकम खर्च गर्ने स्पष्ट कार्ययोजना-5अंक</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होमस्टेको व्यवस्थापकीय पक्ष-15 अंक</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समावेशिता-10 अंक</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वातावरणमैत्री प्रस्ताव-10 अंक</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पर्यटन पूर्वाधार विकासमा स्थानीय स्रोत साधन प्रयोग-10 अंक</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पर्यटकीय गतिविधि एवम् नवप्रवर्तनका कार्यक्रम-10 अंक हुने गरी कूल अंकभार 100 हुनेछ। </w:t>
      </w:r>
    </w:p>
    <w:p w:rsidR="005B1208" w:rsidRPr="005B1208" w:rsidRDefault="005B1208" w:rsidP="005B1208">
      <w:pPr>
        <w:numPr>
          <w:ilvl w:val="0"/>
          <w:numId w:val="1"/>
        </w:numPr>
        <w:ind w:left="540" w:right="-450" w:hanging="450"/>
        <w:contextualSpacing/>
        <w:jc w:val="both"/>
        <w:rPr>
          <w:rFonts w:ascii="Calibri" w:eastAsia="Times New Roman" w:hAnsi="Calibri" w:cs="Kalimati"/>
          <w:sz w:val="24"/>
          <w:szCs w:val="24"/>
        </w:rPr>
      </w:pPr>
      <w:r w:rsidRPr="005B1208">
        <w:rPr>
          <w:rFonts w:ascii="Calibri" w:eastAsia="Times New Roman" w:hAnsi="Calibri" w:cs="Kalimati" w:hint="cs"/>
          <w:sz w:val="24"/>
          <w:szCs w:val="24"/>
          <w:cs/>
        </w:rPr>
        <w:t>मन्त्रालयले दिने रकम प्रति परियोजना लागत अनुमानको आधारमा बढीमा रु.20 लाख सम्म दिइनेछ।</w:t>
      </w:r>
    </w:p>
    <w:p w:rsidR="005B1208" w:rsidRPr="005B1208" w:rsidRDefault="005B1208" w:rsidP="005B1208">
      <w:pPr>
        <w:numPr>
          <w:ilvl w:val="0"/>
          <w:numId w:val="1"/>
        </w:numPr>
        <w:ind w:left="540" w:right="-450" w:hanging="450"/>
        <w:contextualSpacing/>
        <w:jc w:val="both"/>
        <w:rPr>
          <w:rFonts w:ascii="Calibri" w:eastAsia="Times New Roman" w:hAnsi="Calibri" w:cs="Kalimati"/>
          <w:sz w:val="24"/>
          <w:szCs w:val="24"/>
        </w:rPr>
      </w:pPr>
      <w:r w:rsidRPr="005B1208">
        <w:rPr>
          <w:rFonts w:ascii="Calibri" w:eastAsia="Times New Roman" w:hAnsi="Calibri" w:cs="Kalimati" w:hint="cs"/>
          <w:sz w:val="24"/>
          <w:szCs w:val="24"/>
          <w:cs/>
        </w:rPr>
        <w:t>मन्त्रालयले यस प्रदेशमा संचालनमा रहेका सामुदायिक होमस्टेहरुलाई होमस्टे संचालन तथा प्रवर्द्धनसँग सम्बन्धीत पर्यटक सूचना केन्द्र</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सामुदायिक भवन</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सार्वजनिक सभागृह</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कला केन्द्र</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कोसेली घर व्यवस्थापन</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साँस्कृतिक संग्रहालय</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पार्क/उद्यान</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भ्यूटावर</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पदमार्ग</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स्वच्छ खानेपानी</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इन्टरनेट</w:t>
      </w:r>
      <w:r w:rsidRPr="005B1208">
        <w:rPr>
          <w:rFonts w:ascii="Calibri" w:eastAsia="Times New Roman" w:hAnsi="Calibri" w:cs="Kalimati"/>
          <w:sz w:val="24"/>
          <w:szCs w:val="24"/>
        </w:rPr>
        <w:t>,</w:t>
      </w:r>
      <w:r w:rsidRPr="005B1208">
        <w:rPr>
          <w:rFonts w:ascii="Calibri" w:eastAsia="Times New Roman" w:hAnsi="Calibri" w:cs="Kalimati" w:hint="cs"/>
          <w:sz w:val="24"/>
          <w:szCs w:val="24"/>
          <w:cs/>
        </w:rPr>
        <w:t xml:space="preserve"> टेलिफोन</w:t>
      </w:r>
      <w:r w:rsidRPr="005B1208">
        <w:rPr>
          <w:rFonts w:ascii="Calibri" w:eastAsia="Times New Roman" w:hAnsi="Calibri" w:cs="Kalimati"/>
          <w:sz w:val="24"/>
          <w:szCs w:val="24"/>
        </w:rPr>
        <w:t xml:space="preserve">, </w:t>
      </w:r>
      <w:r w:rsidRPr="005B1208">
        <w:rPr>
          <w:rFonts w:ascii="Calibri" w:eastAsia="Times New Roman" w:hAnsi="Calibri" w:cs="Kalimati" w:hint="cs"/>
          <w:sz w:val="24"/>
          <w:szCs w:val="24"/>
          <w:cs/>
        </w:rPr>
        <w:t xml:space="preserve">ढल व्यवस्थापन जस्ता पूर्वाधार एवम स्थानीय कला र संस्कृतिको संरक्षण तथा सम्वर्द्धनको क्षेत्रमा अनुदान सहयोग गर्नेछ। </w:t>
      </w:r>
    </w:p>
    <w:p w:rsidR="005B1208" w:rsidRPr="005B1208" w:rsidRDefault="005B1208" w:rsidP="005B1208">
      <w:pPr>
        <w:ind w:left="540" w:right="-450" w:hanging="450"/>
        <w:contextualSpacing/>
        <w:jc w:val="both"/>
        <w:rPr>
          <w:rFonts w:ascii="Calibri" w:eastAsia="Times New Roman" w:hAnsi="Calibri" w:cs="Kalimati"/>
          <w:sz w:val="24"/>
          <w:szCs w:val="24"/>
        </w:rPr>
      </w:pPr>
    </w:p>
    <w:p w:rsidR="005B1208" w:rsidRPr="005B1208" w:rsidRDefault="005B1208" w:rsidP="005B1208">
      <w:pPr>
        <w:ind w:left="1800"/>
        <w:contextualSpacing/>
        <w:jc w:val="both"/>
        <w:rPr>
          <w:rFonts w:ascii="Calibri" w:eastAsia="Times New Roman" w:hAnsi="Calibri" w:cs="Kalimati"/>
          <w:sz w:val="24"/>
          <w:szCs w:val="24"/>
        </w:rPr>
      </w:pPr>
    </w:p>
    <w:p w:rsidR="00760D26" w:rsidRDefault="00760D26"/>
    <w:sectPr w:rsidR="00760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878BE"/>
    <w:multiLevelType w:val="hybridMultilevel"/>
    <w:tmpl w:val="98DCDDEC"/>
    <w:lvl w:ilvl="0" w:tplc="A758854E">
      <w:start w:val="1"/>
      <w:numFmt w:val="hindiVowels"/>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A5"/>
    <w:rsid w:val="001D08BA"/>
    <w:rsid w:val="005B1208"/>
    <w:rsid w:val="00760D26"/>
    <w:rsid w:val="009126A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1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2020-01-21T15:27:00Z</dcterms:created>
  <dcterms:modified xsi:type="dcterms:W3CDTF">2020-01-21T15:36:00Z</dcterms:modified>
</cp:coreProperties>
</file>